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05E8D" w14:textId="77777777" w:rsidR="00952041" w:rsidRPr="00952041" w:rsidRDefault="00952041" w:rsidP="00952041">
      <w:pPr>
        <w:rPr>
          <w:i/>
          <w:lang w:val="fr-FR"/>
        </w:rPr>
      </w:pPr>
      <w:r w:rsidRPr="00952041">
        <w:rPr>
          <w:i/>
          <w:lang w:val="fr-FR"/>
        </w:rPr>
        <w:t xml:space="preserve">Contexte : Au niveau d'un PDE, il est souvent nécessaire d'utiliser une approche d'équipe pour développer des documents et des outils de planification de la santé publique. </w:t>
      </w:r>
    </w:p>
    <w:p w14:paraId="45881140" w14:textId="77777777" w:rsidR="00952041" w:rsidRDefault="00952041" w:rsidP="00952041">
      <w:pPr>
        <w:rPr>
          <w:i/>
          <w:lang w:val="fr-FR"/>
        </w:rPr>
      </w:pPr>
      <w:r w:rsidRPr="00952041">
        <w:rPr>
          <w:i/>
          <w:lang w:val="fr-FR"/>
        </w:rPr>
        <w:t xml:space="preserve">Utilisation : </w:t>
      </w:r>
      <w:r>
        <w:rPr>
          <w:i/>
          <w:lang w:val="fr-FR"/>
        </w:rPr>
        <w:t>R</w:t>
      </w:r>
      <w:r w:rsidRPr="00952041">
        <w:rPr>
          <w:i/>
          <w:lang w:val="fr-FR"/>
        </w:rPr>
        <w:t>éfére</w:t>
      </w:r>
      <w:r>
        <w:rPr>
          <w:i/>
          <w:lang w:val="fr-FR"/>
        </w:rPr>
        <w:t xml:space="preserve">z-vous </w:t>
      </w:r>
      <w:r w:rsidRPr="00952041">
        <w:rPr>
          <w:i/>
          <w:lang w:val="fr-FR"/>
        </w:rPr>
        <w:t>à ce document lorsque vous mettez en place de nouvelles équipes de planification dans votre PDE ou lorsque vous travaillez avec des équipes existantes.</w:t>
      </w:r>
    </w:p>
    <w:p w14:paraId="100AAFC6" w14:textId="77777777" w:rsidR="00952041" w:rsidRPr="00952041" w:rsidRDefault="00952041" w:rsidP="00952041">
      <w:pPr>
        <w:rPr>
          <w:lang w:val="fr-FR"/>
        </w:rPr>
      </w:pPr>
      <w:r w:rsidRPr="00952041">
        <w:rPr>
          <w:b/>
          <w:lang w:val="fr-FR"/>
        </w:rPr>
        <w:t xml:space="preserve">Qu'est-ce qu'une équipe centrale de planification du PDE? </w:t>
      </w:r>
      <w:r w:rsidRPr="00952041">
        <w:rPr>
          <w:lang w:val="fr-FR"/>
        </w:rPr>
        <w:t>Il s'agit d'un groupe de personnes du PDE qui travaillent ensemble pour élaborer des documents et des outils de planification de la santé publique du PDE, tels que</w:t>
      </w:r>
    </w:p>
    <w:p w14:paraId="05060B83" w14:textId="77777777" w:rsidR="00952041" w:rsidRPr="00952041" w:rsidRDefault="00952041" w:rsidP="00952041">
      <w:pPr>
        <w:pStyle w:val="ListParagraph"/>
        <w:numPr>
          <w:ilvl w:val="0"/>
          <w:numId w:val="9"/>
        </w:numPr>
        <w:rPr>
          <w:lang w:val="fr-FR"/>
        </w:rPr>
      </w:pPr>
      <w:r w:rsidRPr="00952041">
        <w:rPr>
          <w:lang w:val="fr-FR"/>
        </w:rPr>
        <w:t>les procédures opératoires standard (POS) et</w:t>
      </w:r>
    </w:p>
    <w:p w14:paraId="53F44621" w14:textId="77777777" w:rsidR="00952041" w:rsidRPr="00952041" w:rsidRDefault="00952041" w:rsidP="00952041">
      <w:pPr>
        <w:pStyle w:val="ListParagraph"/>
        <w:numPr>
          <w:ilvl w:val="0"/>
          <w:numId w:val="9"/>
        </w:numPr>
        <w:rPr>
          <w:lang w:val="fr-FR"/>
        </w:rPr>
      </w:pPr>
      <w:r w:rsidRPr="00952041">
        <w:rPr>
          <w:lang w:val="fr-FR"/>
        </w:rPr>
        <w:t>les plans d'intervention d'urgence en santé publique (PHERP)</w:t>
      </w:r>
    </w:p>
    <w:p w14:paraId="5D3339E7" w14:textId="77777777" w:rsidR="00952041" w:rsidRPr="00952041" w:rsidRDefault="00952041" w:rsidP="00952041">
      <w:pPr>
        <w:pStyle w:val="ListParagraph"/>
        <w:numPr>
          <w:ilvl w:val="0"/>
          <w:numId w:val="9"/>
        </w:numPr>
        <w:rPr>
          <w:lang w:val="fr-FR"/>
        </w:rPr>
      </w:pPr>
      <w:r w:rsidRPr="00952041">
        <w:rPr>
          <w:lang w:val="fr-FR"/>
        </w:rPr>
        <w:t>des formations sur les POS et les PHERP</w:t>
      </w:r>
    </w:p>
    <w:p w14:paraId="11412B90" w14:textId="77777777" w:rsidR="00952041" w:rsidRPr="00952041" w:rsidRDefault="00952041" w:rsidP="00952041">
      <w:pPr>
        <w:pStyle w:val="ListParagraph"/>
        <w:numPr>
          <w:ilvl w:val="0"/>
          <w:numId w:val="9"/>
        </w:numPr>
        <w:rPr>
          <w:lang w:val="fr-FR"/>
        </w:rPr>
      </w:pPr>
      <w:r w:rsidRPr="00952041">
        <w:rPr>
          <w:lang w:val="fr-FR"/>
        </w:rPr>
        <w:t>des exercices sur les POS et les PHERP</w:t>
      </w:r>
    </w:p>
    <w:p w14:paraId="0C30E239" w14:textId="77777777" w:rsidR="00F61A23" w:rsidRPr="00A1751D" w:rsidRDefault="00952041" w:rsidP="00F61A23">
      <w:pPr>
        <w:rPr>
          <w:noProof/>
          <w:lang w:val="fr-FR" w:eastAsia="en-GB"/>
        </w:rPr>
      </w:pPr>
      <w:r w:rsidRPr="00952041">
        <w:rPr>
          <w:b/>
          <w:lang w:val="fr-FR"/>
        </w:rPr>
        <w:t xml:space="preserve">Combien de personnes devraient faire partie de l'équipe centrale de planification d'un PDE ? </w:t>
      </w:r>
      <w:r w:rsidRPr="00952041">
        <w:rPr>
          <w:lang w:val="fr-FR"/>
        </w:rPr>
        <w:t>En général, 6 à 10 personnes forment l'équipe centrale de planification, bien que ce nombre soit flexible. Les petites équipes centrales de planification peuvent manquer de perspective et de compréhension des secteurs clés impliqués dans une réponse de santé publique ; une équipe centrale de planification plus importante peut rendre le processus inefficace. Les personnes choisies devraient avoir des rôles de décision ou d'intervention opérationnelle dans leurs organismes respectifs.</w:t>
      </w:r>
    </w:p>
    <w:p w14:paraId="4A634CF1" w14:textId="77777777" w:rsidR="00F61A23" w:rsidRPr="00F61A23" w:rsidRDefault="009A541D" w:rsidP="00F61A23">
      <w:pPr>
        <w:rPr>
          <w:lang w:val="fr-FR"/>
        </w:rPr>
      </w:pPr>
      <w:r w:rsidRPr="00F61A23">
        <w:rPr>
          <w:b/>
          <w:noProof/>
          <w:lang w:val="en-GB" w:eastAsia="en-GB"/>
        </w:rPr>
        <mc:AlternateContent>
          <mc:Choice Requires="wpg">
            <w:drawing>
              <wp:anchor distT="0" distB="0" distL="114300" distR="114300" simplePos="0" relativeHeight="251659264" behindDoc="0" locked="0" layoutInCell="1" allowOverlap="1" wp14:anchorId="0559FB42" wp14:editId="6808D00A">
                <wp:simplePos x="0" y="0"/>
                <wp:positionH relativeFrom="margin">
                  <wp:posOffset>4324350</wp:posOffset>
                </wp:positionH>
                <wp:positionV relativeFrom="paragraph">
                  <wp:posOffset>1018540</wp:posOffset>
                </wp:positionV>
                <wp:extent cx="2524836" cy="2267245"/>
                <wp:effectExtent l="0" t="0" r="27940" b="19050"/>
                <wp:wrapSquare wrapText="bothSides"/>
                <wp:docPr id="9" name="Group 8"/>
                <wp:cNvGraphicFramePr/>
                <a:graphic xmlns:a="http://schemas.openxmlformats.org/drawingml/2006/main">
                  <a:graphicData uri="http://schemas.microsoft.com/office/word/2010/wordprocessingGroup">
                    <wpg:wgp>
                      <wpg:cNvGrpSpPr/>
                      <wpg:grpSpPr>
                        <a:xfrm>
                          <a:off x="0" y="0"/>
                          <a:ext cx="2524836" cy="2267245"/>
                          <a:chOff x="34014" y="-57642"/>
                          <a:chExt cx="4508098" cy="4472953"/>
                        </a:xfrm>
                      </wpg:grpSpPr>
                      <wps:wsp>
                        <wps:cNvPr id="2" name="Oval 2"/>
                        <wps:cNvSpPr/>
                        <wps:spPr>
                          <a:xfrm>
                            <a:off x="34014" y="-57642"/>
                            <a:ext cx="4508098" cy="4323534"/>
                          </a:xfrm>
                          <a:prstGeom prst="ellipse">
                            <a:avLst/>
                          </a:prstGeom>
                          <a:solidFill>
                            <a:srgbClr val="5AA0F5">
                              <a:lumMod val="20000"/>
                              <a:lumOff val="80000"/>
                            </a:srgbClr>
                          </a:solidFill>
                          <a:ln w="19050" cap="rnd" cmpd="sng" algn="ctr">
                            <a:solidFill>
                              <a:srgbClr val="ACD433">
                                <a:shade val="50000"/>
                              </a:srgbClr>
                            </a:solidFill>
                            <a:prstDash val="solid"/>
                          </a:ln>
                          <a:effectLst/>
                        </wps:spPr>
                        <wps:txbx>
                          <w:txbxContent>
                            <w:p w14:paraId="299D5448" w14:textId="77777777" w:rsidR="009A541D" w:rsidRPr="00A1751D" w:rsidRDefault="009A541D" w:rsidP="00357FB9">
                              <w:pPr>
                                <w:pStyle w:val="NormalWeb"/>
                                <w:spacing w:before="0" w:beforeAutospacing="0" w:after="0" w:afterAutospacing="0"/>
                                <w:jc w:val="center"/>
                                <w:rPr>
                                  <w:sz w:val="20"/>
                                  <w:szCs w:val="20"/>
                                  <w:lang w:val="fr-FR"/>
                                </w:rPr>
                              </w:pPr>
                              <w:r w:rsidRPr="00A1751D">
                                <w:rPr>
                                  <w:rFonts w:asciiTheme="minorHAnsi" w:hAnsi="Calibri" w:cstheme="minorBidi"/>
                                  <w:color w:val="000000" w:themeColor="text1"/>
                                  <w:kern w:val="24"/>
                                  <w:sz w:val="20"/>
                                  <w:szCs w:val="20"/>
                                  <w:lang w:val="fr-FR"/>
                                </w:rPr>
                                <w:t>R</w:t>
                              </w:r>
                              <w:r w:rsidR="00A1751D" w:rsidRPr="00A1751D">
                                <w:rPr>
                                  <w:rFonts w:asciiTheme="minorHAnsi" w:hAnsiTheme="minorHAnsi" w:cstheme="minorBidi"/>
                                  <w:color w:val="000000" w:themeColor="text1"/>
                                  <w:kern w:val="24"/>
                                  <w:sz w:val="20"/>
                                  <w:szCs w:val="20"/>
                                  <w:lang w:val="fr-FR"/>
                                </w:rPr>
                                <w:t>é</w:t>
                              </w:r>
                              <w:r w:rsidRPr="00A1751D">
                                <w:rPr>
                                  <w:rFonts w:asciiTheme="minorHAnsi" w:hAnsi="Calibri" w:cstheme="minorBidi"/>
                                  <w:color w:val="000000" w:themeColor="text1"/>
                                  <w:kern w:val="24"/>
                                  <w:sz w:val="20"/>
                                  <w:szCs w:val="20"/>
                                  <w:lang w:val="fr-FR"/>
                                </w:rPr>
                                <w:t xml:space="preserve">gional </w:t>
                              </w:r>
                              <w:proofErr w:type="spellStart"/>
                              <w:r w:rsidRPr="00A1751D">
                                <w:rPr>
                                  <w:rFonts w:asciiTheme="minorHAnsi" w:hAnsi="Calibri" w:cstheme="minorBidi"/>
                                  <w:color w:val="000000" w:themeColor="text1"/>
                                  <w:kern w:val="24"/>
                                  <w:sz w:val="20"/>
                                  <w:szCs w:val="20"/>
                                  <w:lang w:val="fr-FR"/>
                                </w:rPr>
                                <w:t>or</w:t>
                              </w:r>
                              <w:proofErr w:type="spellEnd"/>
                              <w:r w:rsidRPr="00A1751D">
                                <w:rPr>
                                  <w:rFonts w:asciiTheme="minorHAnsi" w:hAnsi="Calibri" w:cstheme="minorBidi"/>
                                  <w:color w:val="000000" w:themeColor="text1"/>
                                  <w:kern w:val="24"/>
                                  <w:sz w:val="20"/>
                                  <w:szCs w:val="20"/>
                                  <w:lang w:val="fr-FR"/>
                                </w:rPr>
                                <w:t xml:space="preserve"> national </w:t>
                              </w:r>
                              <w:r w:rsidR="002E2948" w:rsidRPr="00A1751D">
                                <w:rPr>
                                  <w:rFonts w:asciiTheme="minorHAnsi" w:hAnsi="Calibri" w:cstheme="minorBidi"/>
                                  <w:color w:val="000000" w:themeColor="text1"/>
                                  <w:kern w:val="24"/>
                                  <w:sz w:val="20"/>
                                  <w:szCs w:val="20"/>
                                  <w:lang w:val="fr-FR"/>
                                </w:rPr>
                                <w:t>[</w:t>
                              </w:r>
                              <w:r w:rsidR="00A1751D" w:rsidRPr="00A1751D">
                                <w:rPr>
                                  <w:rFonts w:asciiTheme="minorHAnsi" w:hAnsi="Calibri" w:cstheme="minorBidi"/>
                                  <w:color w:val="FF0000"/>
                                  <w:kern w:val="24"/>
                                  <w:sz w:val="20"/>
                                  <w:szCs w:val="20"/>
                                  <w:lang w:val="fr-FR"/>
                                </w:rPr>
                                <w:t>Agence de santé au PDE</w:t>
                              </w:r>
                              <w:r w:rsidR="002E2948" w:rsidRPr="00A1751D">
                                <w:rPr>
                                  <w:rFonts w:asciiTheme="minorHAnsi" w:hAnsi="Calibri" w:cstheme="minorBidi"/>
                                  <w:color w:val="000000" w:themeColor="text1"/>
                                  <w:kern w:val="24"/>
                                  <w:sz w:val="20"/>
                                  <w:szCs w:val="20"/>
                                  <w:lang w:val="fr-FR"/>
                                </w:rPr>
                                <w:t xml:space="preserve">] </w:t>
                              </w:r>
                              <w:r w:rsidRPr="00A1751D">
                                <w:rPr>
                                  <w:rFonts w:asciiTheme="minorHAnsi" w:hAnsi="Calibri" w:cstheme="minorBidi"/>
                                  <w:color w:val="000000" w:themeColor="text1"/>
                                  <w:kern w:val="24"/>
                                  <w:sz w:val="20"/>
                                  <w:szCs w:val="20"/>
                                  <w:lang w:val="fr-FR"/>
                                </w:rPr>
                                <w:t>/P</w:t>
                              </w:r>
                              <w:r w:rsidR="00A1751D" w:rsidRPr="00A1751D">
                                <w:rPr>
                                  <w:rFonts w:asciiTheme="minorHAnsi" w:hAnsi="Calibri" w:cstheme="minorBidi"/>
                                  <w:color w:val="000000" w:themeColor="text1"/>
                                  <w:kern w:val="24"/>
                                  <w:sz w:val="20"/>
                                  <w:szCs w:val="20"/>
                                  <w:lang w:val="fr-FR"/>
                                </w:rPr>
                                <w:t>arties prenantes du PDE</w:t>
                              </w:r>
                              <w:r w:rsidRPr="00A1751D">
                                <w:rPr>
                                  <w:rFonts w:asciiTheme="minorHAnsi" w:hAnsi="Calibri" w:cstheme="minorBidi"/>
                                  <w:color w:val="000000" w:themeColor="text1"/>
                                  <w:kern w:val="24"/>
                                  <w:sz w:val="20"/>
                                  <w:szCs w:val="20"/>
                                  <w:lang w:val="fr-FR"/>
                                </w:rPr>
                                <w:t xml:space="preserve"> stakeholders</w:t>
                              </w:r>
                            </w:p>
                          </w:txbxContent>
                        </wps:txbx>
                        <wps:bodyPr rtlCol="0" anchor="t"/>
                      </wps:wsp>
                      <wps:wsp>
                        <wps:cNvPr id="3" name="Oval 3"/>
                        <wps:cNvSpPr/>
                        <wps:spPr>
                          <a:xfrm>
                            <a:off x="693174" y="1622111"/>
                            <a:ext cx="3209359" cy="2793200"/>
                          </a:xfrm>
                          <a:prstGeom prst="ellipse">
                            <a:avLst/>
                          </a:prstGeom>
                          <a:solidFill>
                            <a:srgbClr val="0E5580">
                              <a:lumMod val="75000"/>
                            </a:srgbClr>
                          </a:solidFill>
                          <a:ln w="19050" cap="rnd" cmpd="sng" algn="ctr">
                            <a:solidFill>
                              <a:srgbClr val="ACD433">
                                <a:shade val="50000"/>
                              </a:srgbClr>
                            </a:solidFill>
                            <a:prstDash val="solid"/>
                          </a:ln>
                          <a:effectLst/>
                        </wps:spPr>
                        <wps:txbx>
                          <w:txbxContent>
                            <w:p w14:paraId="70A95FCB" w14:textId="77777777" w:rsidR="009A541D" w:rsidRPr="00A1751D" w:rsidRDefault="00A1751D" w:rsidP="00357FB9">
                              <w:pPr>
                                <w:pStyle w:val="NormalWeb"/>
                                <w:spacing w:before="0" w:beforeAutospacing="0" w:after="0" w:afterAutospacing="0"/>
                                <w:jc w:val="center"/>
                                <w:rPr>
                                  <w:sz w:val="16"/>
                                  <w:szCs w:val="16"/>
                                  <w:lang w:val="fr-FR"/>
                                </w:rPr>
                              </w:pPr>
                              <w:r w:rsidRPr="00A1751D">
                                <w:rPr>
                                  <w:rFonts w:asciiTheme="minorHAnsi" w:hAnsi="Calibri" w:cstheme="minorBidi"/>
                                  <w:color w:val="FFFFFF" w:themeColor="light1"/>
                                  <w:kern w:val="24"/>
                                  <w:sz w:val="16"/>
                                  <w:szCs w:val="16"/>
                                  <w:lang w:val="fr-FR"/>
                                </w:rPr>
                                <w:t>Equipe large de Planification du PDE</w:t>
                              </w:r>
                              <w:r w:rsidR="009A541D" w:rsidRPr="00A1751D">
                                <w:rPr>
                                  <w:rFonts w:asciiTheme="minorHAnsi" w:hAnsi="Calibri" w:cstheme="minorBidi"/>
                                  <w:color w:val="FFFFFF" w:themeColor="light1"/>
                                  <w:kern w:val="24"/>
                                  <w:sz w:val="16"/>
                                  <w:szCs w:val="16"/>
                                  <w:lang w:val="fr-FR"/>
                                </w:rPr>
                                <w:t xml:space="preserve"> team</w:t>
                              </w:r>
                            </w:p>
                          </w:txbxContent>
                        </wps:txbx>
                        <wps:bodyPr rtlCol="0" anchor="t"/>
                      </wps:wsp>
                      <wps:wsp>
                        <wps:cNvPr id="4" name="Oval 4"/>
                        <wps:cNvSpPr/>
                        <wps:spPr>
                          <a:xfrm>
                            <a:off x="1023460" y="2720675"/>
                            <a:ext cx="2436704" cy="1371602"/>
                          </a:xfrm>
                          <a:prstGeom prst="ellipse">
                            <a:avLst/>
                          </a:prstGeom>
                          <a:solidFill>
                            <a:srgbClr val="ACD433"/>
                          </a:solidFill>
                          <a:ln w="19050" cap="rnd" cmpd="sng" algn="ctr">
                            <a:solidFill>
                              <a:srgbClr val="ACD433">
                                <a:shade val="50000"/>
                              </a:srgbClr>
                            </a:solidFill>
                            <a:prstDash val="solid"/>
                          </a:ln>
                          <a:effectLst/>
                        </wps:spPr>
                        <wps:txbx>
                          <w:txbxContent>
                            <w:p w14:paraId="4CA175E7" w14:textId="77777777" w:rsidR="009A541D" w:rsidRPr="00A1751D" w:rsidRDefault="00A1751D" w:rsidP="00357FB9">
                              <w:pPr>
                                <w:pStyle w:val="NormalWeb"/>
                                <w:spacing w:before="0" w:beforeAutospacing="0" w:after="0" w:afterAutospacing="0"/>
                                <w:jc w:val="center"/>
                                <w:rPr>
                                  <w:sz w:val="16"/>
                                  <w:szCs w:val="16"/>
                                </w:rPr>
                              </w:pPr>
                              <w:proofErr w:type="spellStart"/>
                              <w:r w:rsidRPr="00A1751D">
                                <w:rPr>
                                  <w:rFonts w:asciiTheme="minorHAnsi" w:hAnsi="Calibri" w:cstheme="minorBidi"/>
                                  <w:color w:val="000000" w:themeColor="text1"/>
                                  <w:kern w:val="24"/>
                                  <w:sz w:val="16"/>
                                  <w:szCs w:val="16"/>
                                </w:rPr>
                                <w:t>Equipe</w:t>
                              </w:r>
                              <w:proofErr w:type="spellEnd"/>
                              <w:r w:rsidRPr="00A1751D">
                                <w:rPr>
                                  <w:rFonts w:asciiTheme="minorHAnsi" w:hAnsi="Calibri" w:cstheme="minorBidi"/>
                                  <w:color w:val="000000" w:themeColor="text1"/>
                                  <w:kern w:val="24"/>
                                  <w:sz w:val="16"/>
                                  <w:szCs w:val="16"/>
                                </w:rPr>
                                <w:t xml:space="preserve"> central</w:t>
                              </w:r>
                              <w:r>
                                <w:rPr>
                                  <w:rFonts w:asciiTheme="minorHAnsi" w:hAnsi="Calibri" w:cstheme="minorBidi"/>
                                  <w:color w:val="000000" w:themeColor="text1"/>
                                  <w:kern w:val="24"/>
                                  <w:sz w:val="16"/>
                                  <w:szCs w:val="16"/>
                                </w:rPr>
                                <w:t>e</w:t>
                              </w:r>
                              <w:r w:rsidRPr="00A1751D">
                                <w:rPr>
                                  <w:rFonts w:asciiTheme="minorHAnsi" w:hAnsi="Calibri" w:cstheme="minorBidi"/>
                                  <w:color w:val="000000" w:themeColor="text1"/>
                                  <w:kern w:val="24"/>
                                  <w:sz w:val="16"/>
                                  <w:szCs w:val="16"/>
                                </w:rPr>
                                <w:t xml:space="preserve"> de </w:t>
                              </w:r>
                              <w:r w:rsidR="009A541D" w:rsidRPr="00A1751D">
                                <w:rPr>
                                  <w:rFonts w:asciiTheme="minorHAnsi" w:hAnsi="Calibri" w:cstheme="minorBidi"/>
                                  <w:color w:val="000000" w:themeColor="text1"/>
                                  <w:kern w:val="24"/>
                                  <w:sz w:val="16"/>
                                  <w:szCs w:val="16"/>
                                </w:rPr>
                                <w:t>plani</w:t>
                              </w:r>
                              <w:r w:rsidRPr="00A1751D">
                                <w:rPr>
                                  <w:rFonts w:asciiTheme="minorHAnsi" w:hAnsi="Calibri" w:cstheme="minorBidi"/>
                                  <w:color w:val="000000" w:themeColor="text1"/>
                                  <w:kern w:val="24"/>
                                  <w:sz w:val="16"/>
                                  <w:szCs w:val="16"/>
                                </w:rPr>
                                <w:t>fication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559FB42" id="Group 8" o:spid="_x0000_s1026" style="position:absolute;margin-left:340.5pt;margin-top:80.2pt;width:198.8pt;height:178.5pt;z-index:251659264;mso-position-horizontal-relative:margin;mso-width-relative:margin;mso-height-relative:margin" coordorigin="340,-576" coordsize="45080,4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">
                <v:oval id="Oval 2" o:spid="_x0000_s1027" style="position:absolute;left:340;top:-576;width:45081;height:43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" fillcolor="#deecfd" strokecolor="#7d9b23" strokeweight="1.5pt">
                  <v:stroke endcap="round"/>
                  <v:textbox>
                    <w:txbxContent>
                      <w:p w14:paraId="299D5448" w14:textId="77777777" w:rsidR="009A541D" w:rsidRPr="00A1751D" w:rsidRDefault="009A541D" w:rsidP="00357FB9">
                        <w:pPr>
                          <w:pStyle w:val="NormalWeb"/>
                          <w:spacing w:before="0" w:beforeAutospacing="0" w:after="0" w:afterAutospacing="0"/>
                          <w:jc w:val="center"/>
                          <w:rPr>
                            <w:sz w:val="20"/>
                            <w:szCs w:val="20"/>
                            <w:lang w:val="fr-FR"/>
                          </w:rPr>
                        </w:pPr>
                        <w:r w:rsidRPr="00A1751D">
                          <w:rPr>
                            <w:rFonts w:asciiTheme="minorHAnsi" w:hAnsi="Calibri" w:cstheme="minorBidi"/>
                            <w:color w:val="000000" w:themeColor="text1"/>
                            <w:kern w:val="24"/>
                            <w:sz w:val="20"/>
                            <w:szCs w:val="20"/>
                            <w:lang w:val="fr-FR"/>
                          </w:rPr>
                          <w:t>R</w:t>
                        </w:r>
                        <w:r w:rsidR="00A1751D" w:rsidRPr="00A1751D">
                          <w:rPr>
                            <w:rFonts w:asciiTheme="minorHAnsi" w:hAnsiTheme="minorHAnsi" w:cstheme="minorBidi"/>
                            <w:color w:val="000000" w:themeColor="text1"/>
                            <w:kern w:val="24"/>
                            <w:sz w:val="20"/>
                            <w:szCs w:val="20"/>
                            <w:lang w:val="fr-FR"/>
                          </w:rPr>
                          <w:t>é</w:t>
                        </w:r>
                        <w:r w:rsidRPr="00A1751D">
                          <w:rPr>
                            <w:rFonts w:asciiTheme="minorHAnsi" w:hAnsi="Calibri" w:cstheme="minorBidi"/>
                            <w:color w:val="000000" w:themeColor="text1"/>
                            <w:kern w:val="24"/>
                            <w:sz w:val="20"/>
                            <w:szCs w:val="20"/>
                            <w:lang w:val="fr-FR"/>
                          </w:rPr>
                          <w:t xml:space="preserve">gional </w:t>
                        </w:r>
                        <w:proofErr w:type="spellStart"/>
                        <w:r w:rsidRPr="00A1751D">
                          <w:rPr>
                            <w:rFonts w:asciiTheme="minorHAnsi" w:hAnsi="Calibri" w:cstheme="minorBidi"/>
                            <w:color w:val="000000" w:themeColor="text1"/>
                            <w:kern w:val="24"/>
                            <w:sz w:val="20"/>
                            <w:szCs w:val="20"/>
                            <w:lang w:val="fr-FR"/>
                          </w:rPr>
                          <w:t>or</w:t>
                        </w:r>
                        <w:proofErr w:type="spellEnd"/>
                        <w:r w:rsidRPr="00A1751D">
                          <w:rPr>
                            <w:rFonts w:asciiTheme="minorHAnsi" w:hAnsi="Calibri" w:cstheme="minorBidi"/>
                            <w:color w:val="000000" w:themeColor="text1"/>
                            <w:kern w:val="24"/>
                            <w:sz w:val="20"/>
                            <w:szCs w:val="20"/>
                            <w:lang w:val="fr-FR"/>
                          </w:rPr>
                          <w:t xml:space="preserve"> national </w:t>
                        </w:r>
                        <w:r w:rsidR="002E2948" w:rsidRPr="00A1751D">
                          <w:rPr>
                            <w:rFonts w:asciiTheme="minorHAnsi" w:hAnsi="Calibri" w:cstheme="minorBidi"/>
                            <w:color w:val="000000" w:themeColor="text1"/>
                            <w:kern w:val="24"/>
                            <w:sz w:val="20"/>
                            <w:szCs w:val="20"/>
                            <w:lang w:val="fr-FR"/>
                          </w:rPr>
                          <w:t>[</w:t>
                        </w:r>
                        <w:r w:rsidR="00A1751D" w:rsidRPr="00A1751D">
                          <w:rPr>
                            <w:rFonts w:asciiTheme="minorHAnsi" w:hAnsi="Calibri" w:cstheme="minorBidi"/>
                            <w:color w:val="FF0000"/>
                            <w:kern w:val="24"/>
                            <w:sz w:val="20"/>
                            <w:szCs w:val="20"/>
                            <w:lang w:val="fr-FR"/>
                          </w:rPr>
                          <w:t>Agence de santé au PDE</w:t>
                        </w:r>
                        <w:r w:rsidR="002E2948" w:rsidRPr="00A1751D">
                          <w:rPr>
                            <w:rFonts w:asciiTheme="minorHAnsi" w:hAnsi="Calibri" w:cstheme="minorBidi"/>
                            <w:color w:val="000000" w:themeColor="text1"/>
                            <w:kern w:val="24"/>
                            <w:sz w:val="20"/>
                            <w:szCs w:val="20"/>
                            <w:lang w:val="fr-FR"/>
                          </w:rPr>
                          <w:t xml:space="preserve">] </w:t>
                        </w:r>
                        <w:r w:rsidRPr="00A1751D">
                          <w:rPr>
                            <w:rFonts w:asciiTheme="minorHAnsi" w:hAnsi="Calibri" w:cstheme="minorBidi"/>
                            <w:color w:val="000000" w:themeColor="text1"/>
                            <w:kern w:val="24"/>
                            <w:sz w:val="20"/>
                            <w:szCs w:val="20"/>
                            <w:lang w:val="fr-FR"/>
                          </w:rPr>
                          <w:t>/P</w:t>
                        </w:r>
                        <w:r w:rsidR="00A1751D" w:rsidRPr="00A1751D">
                          <w:rPr>
                            <w:rFonts w:asciiTheme="minorHAnsi" w:hAnsi="Calibri" w:cstheme="minorBidi"/>
                            <w:color w:val="000000" w:themeColor="text1"/>
                            <w:kern w:val="24"/>
                            <w:sz w:val="20"/>
                            <w:szCs w:val="20"/>
                            <w:lang w:val="fr-FR"/>
                          </w:rPr>
                          <w:t>arties prenantes du PDE</w:t>
                        </w:r>
                        <w:r w:rsidRPr="00A1751D">
                          <w:rPr>
                            <w:rFonts w:asciiTheme="minorHAnsi" w:hAnsi="Calibri" w:cstheme="minorBidi"/>
                            <w:color w:val="000000" w:themeColor="text1"/>
                            <w:kern w:val="24"/>
                            <w:sz w:val="20"/>
                            <w:szCs w:val="20"/>
                            <w:lang w:val="fr-FR"/>
                          </w:rPr>
                          <w:t xml:space="preserve"> stakeholders</w:t>
                        </w:r>
                      </w:p>
                    </w:txbxContent>
                  </v:textbox>
                </v:oval>
                <v:oval id="Oval 3" o:spid="_x0000_s1028" style="position:absolute;left:6931;top:16221;width:32094;height:27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" fillcolor="#0b4060" strokecolor="#7d9b23" strokeweight="1.5pt">
                  <v:stroke endcap="round"/>
                  <v:textbox>
                    <w:txbxContent>
                      <w:p w14:paraId="70A95FCB" w14:textId="77777777" w:rsidR="009A541D" w:rsidRPr="00A1751D" w:rsidRDefault="00A1751D" w:rsidP="00357FB9">
                        <w:pPr>
                          <w:pStyle w:val="NormalWeb"/>
                          <w:spacing w:before="0" w:beforeAutospacing="0" w:after="0" w:afterAutospacing="0"/>
                          <w:jc w:val="center"/>
                          <w:rPr>
                            <w:sz w:val="16"/>
                            <w:szCs w:val="16"/>
                            <w:lang w:val="fr-FR"/>
                          </w:rPr>
                        </w:pPr>
                        <w:r w:rsidRPr="00A1751D">
                          <w:rPr>
                            <w:rFonts w:asciiTheme="minorHAnsi" w:hAnsi="Calibri" w:cstheme="minorBidi"/>
                            <w:color w:val="FFFFFF" w:themeColor="light1"/>
                            <w:kern w:val="24"/>
                            <w:sz w:val="16"/>
                            <w:szCs w:val="16"/>
                            <w:lang w:val="fr-FR"/>
                          </w:rPr>
                          <w:t>Equipe large de Planification du PDE</w:t>
                        </w:r>
                        <w:r w:rsidR="009A541D" w:rsidRPr="00A1751D">
                          <w:rPr>
                            <w:rFonts w:asciiTheme="minorHAnsi" w:hAnsi="Calibri" w:cstheme="minorBidi"/>
                            <w:color w:val="FFFFFF" w:themeColor="light1"/>
                            <w:kern w:val="24"/>
                            <w:sz w:val="16"/>
                            <w:szCs w:val="16"/>
                            <w:lang w:val="fr-FR"/>
                          </w:rPr>
                          <w:t xml:space="preserve"> team</w:t>
                        </w:r>
                      </w:p>
                    </w:txbxContent>
                  </v:textbox>
                </v:oval>
                <v:oval id="Oval 4" o:spid="_x0000_s1029" style="position:absolute;left:10234;top:27206;width:2436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" fillcolor="#acd433" strokecolor="#7d9b23" strokeweight="1.5pt">
                  <v:stroke endcap="round"/>
                  <v:textbox>
                    <w:txbxContent>
                      <w:p w14:paraId="4CA175E7" w14:textId="77777777" w:rsidR="009A541D" w:rsidRPr="00A1751D" w:rsidRDefault="00A1751D" w:rsidP="00357FB9">
                        <w:pPr>
                          <w:pStyle w:val="NormalWeb"/>
                          <w:spacing w:before="0" w:beforeAutospacing="0" w:after="0" w:afterAutospacing="0"/>
                          <w:jc w:val="center"/>
                          <w:rPr>
                            <w:sz w:val="16"/>
                            <w:szCs w:val="16"/>
                          </w:rPr>
                        </w:pPr>
                        <w:proofErr w:type="spellStart"/>
                        <w:r w:rsidRPr="00A1751D">
                          <w:rPr>
                            <w:rFonts w:asciiTheme="minorHAnsi" w:hAnsi="Calibri" w:cstheme="minorBidi"/>
                            <w:color w:val="000000" w:themeColor="text1"/>
                            <w:kern w:val="24"/>
                            <w:sz w:val="16"/>
                            <w:szCs w:val="16"/>
                          </w:rPr>
                          <w:t>Equipe</w:t>
                        </w:r>
                        <w:proofErr w:type="spellEnd"/>
                        <w:r w:rsidRPr="00A1751D">
                          <w:rPr>
                            <w:rFonts w:asciiTheme="minorHAnsi" w:hAnsi="Calibri" w:cstheme="minorBidi"/>
                            <w:color w:val="000000" w:themeColor="text1"/>
                            <w:kern w:val="24"/>
                            <w:sz w:val="16"/>
                            <w:szCs w:val="16"/>
                          </w:rPr>
                          <w:t xml:space="preserve"> central</w:t>
                        </w:r>
                        <w:r>
                          <w:rPr>
                            <w:rFonts w:asciiTheme="minorHAnsi" w:hAnsi="Calibri" w:cstheme="minorBidi"/>
                            <w:color w:val="000000" w:themeColor="text1"/>
                            <w:kern w:val="24"/>
                            <w:sz w:val="16"/>
                            <w:szCs w:val="16"/>
                          </w:rPr>
                          <w:t>e</w:t>
                        </w:r>
                        <w:r w:rsidRPr="00A1751D">
                          <w:rPr>
                            <w:rFonts w:asciiTheme="minorHAnsi" w:hAnsi="Calibri" w:cstheme="minorBidi"/>
                            <w:color w:val="000000" w:themeColor="text1"/>
                            <w:kern w:val="24"/>
                            <w:sz w:val="16"/>
                            <w:szCs w:val="16"/>
                          </w:rPr>
                          <w:t xml:space="preserve"> de </w:t>
                        </w:r>
                        <w:r w:rsidR="009A541D" w:rsidRPr="00A1751D">
                          <w:rPr>
                            <w:rFonts w:asciiTheme="minorHAnsi" w:hAnsi="Calibri" w:cstheme="minorBidi"/>
                            <w:color w:val="000000" w:themeColor="text1"/>
                            <w:kern w:val="24"/>
                            <w:sz w:val="16"/>
                            <w:szCs w:val="16"/>
                          </w:rPr>
                          <w:t>plani</w:t>
                        </w:r>
                        <w:r w:rsidRPr="00A1751D">
                          <w:rPr>
                            <w:rFonts w:asciiTheme="minorHAnsi" w:hAnsi="Calibri" w:cstheme="minorBidi"/>
                            <w:color w:val="000000" w:themeColor="text1"/>
                            <w:kern w:val="24"/>
                            <w:sz w:val="16"/>
                            <w:szCs w:val="16"/>
                          </w:rPr>
                          <w:t>fication</w:t>
                        </w:r>
                      </w:p>
                    </w:txbxContent>
                  </v:textbox>
                </v:oval>
                <w10:wrap type="square" anchorx="margin"/>
              </v:group>
            </w:pict>
          </mc:Fallback>
        </mc:AlternateContent>
      </w:r>
      <w:r w:rsidR="00F61A23" w:rsidRPr="00F61A23">
        <w:rPr>
          <w:b/>
          <w:noProof/>
          <w:lang w:val="fr-FR" w:eastAsia="en-GB"/>
        </w:rPr>
        <w:t>Quels organismes composent l'équipe centrale de planification ?</w:t>
      </w:r>
      <w:r w:rsidR="00F61A23" w:rsidRPr="00F61A23">
        <w:rPr>
          <w:noProof/>
          <w:lang w:val="fr-FR" w:eastAsia="en-GB"/>
        </w:rPr>
        <w:t xml:space="preserve"> L'équipe centrale de planification d'un PDE est multisectorielle et comprend des représentants des organismes qui jouent un rôle dans la santé publique au PDE. Cela s'étend aux organismes qui peuvent aider au dépistage primaire ou à l'inspection visuelle des passagers malades. Les organismes couramment représentés sont, entre autres, les suivants</w:t>
      </w:r>
      <w:r w:rsidR="00E61720">
        <w:rPr>
          <w:noProof/>
          <w:lang w:val="fr-FR" w:eastAsia="en-GB"/>
        </w:rPr>
        <w:t> :</w:t>
      </w:r>
    </w:p>
    <w:p w14:paraId="5E8BA825" w14:textId="77777777" w:rsidR="00F61A23" w:rsidRPr="00F61A23" w:rsidRDefault="00F61A23" w:rsidP="00F61A23">
      <w:pPr>
        <w:pStyle w:val="ListParagraph"/>
        <w:numPr>
          <w:ilvl w:val="0"/>
          <w:numId w:val="14"/>
        </w:numPr>
        <w:rPr>
          <w:lang w:val="fr-FR"/>
        </w:rPr>
      </w:pPr>
      <w:r w:rsidRPr="00F61A23">
        <w:rPr>
          <w:color w:val="FF0000"/>
          <w:lang w:val="fr-FR"/>
        </w:rPr>
        <w:t>Agence sanitaire du PDE</w:t>
      </w:r>
      <w:r w:rsidRPr="00F61A23">
        <w:rPr>
          <w:lang w:val="fr-FR"/>
        </w:rPr>
        <w:t xml:space="preserve"> (presque toujours membre et tend à diriger l'équipe, mais pas toujours)</w:t>
      </w:r>
    </w:p>
    <w:p w14:paraId="2EBE712E" w14:textId="77777777" w:rsidR="00F61A23" w:rsidRPr="00F61A23" w:rsidRDefault="00F61A23" w:rsidP="00F61A23">
      <w:pPr>
        <w:pStyle w:val="ListParagraph"/>
        <w:numPr>
          <w:ilvl w:val="0"/>
          <w:numId w:val="14"/>
        </w:numPr>
        <w:rPr>
          <w:lang w:val="fr-FR"/>
        </w:rPr>
      </w:pPr>
      <w:r w:rsidRPr="00F61A23">
        <w:rPr>
          <w:lang w:val="fr-FR"/>
        </w:rPr>
        <w:t>Aviation civile (s'il s'agit d'un aéroport)</w:t>
      </w:r>
    </w:p>
    <w:p w14:paraId="5B08AE1A" w14:textId="77777777" w:rsidR="00F61A23" w:rsidRPr="00F61A23" w:rsidRDefault="00F61A23" w:rsidP="00F61A23">
      <w:pPr>
        <w:pStyle w:val="ListParagraph"/>
        <w:numPr>
          <w:ilvl w:val="0"/>
          <w:numId w:val="14"/>
        </w:numPr>
        <w:rPr>
          <w:lang w:val="fr-FR"/>
        </w:rPr>
      </w:pPr>
      <w:r w:rsidRPr="00F61A23">
        <w:rPr>
          <w:lang w:val="fr-FR"/>
        </w:rPr>
        <w:t>Opérations portuaires ou aéroportuaires</w:t>
      </w:r>
    </w:p>
    <w:p w14:paraId="770C04B7" w14:textId="77777777" w:rsidR="00F61A23" w:rsidRPr="00F61A23" w:rsidRDefault="00F61A23" w:rsidP="00F61A23">
      <w:pPr>
        <w:pStyle w:val="ListParagraph"/>
        <w:numPr>
          <w:ilvl w:val="0"/>
          <w:numId w:val="14"/>
        </w:numPr>
        <w:rPr>
          <w:lang w:val="fr-FR"/>
        </w:rPr>
      </w:pPr>
      <w:r w:rsidRPr="00F61A23">
        <w:rPr>
          <w:lang w:val="fr-FR"/>
        </w:rPr>
        <w:t xml:space="preserve">Services d'incendie et de secours / services médicaux d'urgence </w:t>
      </w:r>
    </w:p>
    <w:p w14:paraId="231DE88D" w14:textId="77777777" w:rsidR="00F61A23" w:rsidRDefault="00F61A23" w:rsidP="00F61A23">
      <w:pPr>
        <w:pStyle w:val="ListParagraph"/>
        <w:numPr>
          <w:ilvl w:val="0"/>
          <w:numId w:val="14"/>
        </w:numPr>
      </w:pPr>
      <w:r>
        <w:t>Douanes</w:t>
      </w:r>
    </w:p>
    <w:p w14:paraId="4D6F3DAB" w14:textId="77777777" w:rsidR="00F61A23" w:rsidRDefault="00F61A23" w:rsidP="00F61A23">
      <w:pPr>
        <w:pStyle w:val="ListParagraph"/>
        <w:numPr>
          <w:ilvl w:val="0"/>
          <w:numId w:val="14"/>
        </w:numPr>
      </w:pPr>
      <w:r>
        <w:t>Immigration</w:t>
      </w:r>
    </w:p>
    <w:p w14:paraId="3F9D97CC" w14:textId="77777777" w:rsidR="00F61A23" w:rsidRPr="00F61A23" w:rsidRDefault="00F61A23" w:rsidP="00F61A23">
      <w:pPr>
        <w:pStyle w:val="ListParagraph"/>
        <w:numPr>
          <w:ilvl w:val="0"/>
          <w:numId w:val="14"/>
        </w:numPr>
        <w:rPr>
          <w:lang w:val="fr-FR"/>
        </w:rPr>
      </w:pPr>
      <w:r w:rsidRPr="00F61A23">
        <w:rPr>
          <w:lang w:val="fr-FR"/>
        </w:rPr>
        <w:t>Agences de sûreté et de s</w:t>
      </w:r>
      <w:r w:rsidR="00E61720">
        <w:rPr>
          <w:rFonts w:ascii="Arial Narrow" w:hAnsi="Arial Narrow"/>
          <w:lang w:val="fr-FR"/>
        </w:rPr>
        <w:t>é</w:t>
      </w:r>
      <w:r w:rsidRPr="00F61A23">
        <w:rPr>
          <w:lang w:val="fr-FR"/>
        </w:rPr>
        <w:t>curit</w:t>
      </w:r>
      <w:r w:rsidR="00E61720">
        <w:rPr>
          <w:rFonts w:ascii="Arial Narrow" w:hAnsi="Arial Narrow"/>
          <w:lang w:val="fr-FR"/>
        </w:rPr>
        <w:t>é</w:t>
      </w:r>
    </w:p>
    <w:p w14:paraId="1BD53C50" w14:textId="77777777" w:rsidR="00F61A23" w:rsidRPr="00E61720" w:rsidRDefault="00F61A23" w:rsidP="00EC2609">
      <w:pPr>
        <w:rPr>
          <w:sz w:val="20"/>
          <w:szCs w:val="20"/>
          <w:lang w:val="fr-FR"/>
        </w:rPr>
      </w:pPr>
      <w:r w:rsidRPr="00E61720">
        <w:rPr>
          <w:b/>
          <w:sz w:val="20"/>
          <w:szCs w:val="20"/>
          <w:lang w:val="fr-FR"/>
        </w:rPr>
        <w:t xml:space="preserve">Les membres de l'équipe centrale de planification travaillent-ils uniquement entre eux et avec personne d'autre sur ces documents et outils ? </w:t>
      </w:r>
      <w:r w:rsidRPr="00E61720">
        <w:rPr>
          <w:sz w:val="20"/>
          <w:szCs w:val="20"/>
          <w:lang w:val="fr-FR"/>
        </w:rPr>
        <w:t xml:space="preserve">Non. L'équipe centrale de planification constitue le "noyau" d'un groupe plus large de parties prenantes au PDE et au-delà qui apportent leur contribution aux documents et outils. </w:t>
      </w:r>
    </w:p>
    <w:p w14:paraId="5E777C50" w14:textId="77777777" w:rsidR="0040222F" w:rsidRDefault="00E61720" w:rsidP="002E2948">
      <w:pPr>
        <w:jc w:val="center"/>
        <w:rPr>
          <w:lang w:val="fr-FR"/>
        </w:rPr>
      </w:pPr>
      <w:r w:rsidRPr="00E61720">
        <w:rPr>
          <w:b/>
          <w:sz w:val="20"/>
          <w:szCs w:val="20"/>
          <w:lang w:val="fr-FR"/>
        </w:rPr>
        <w:t xml:space="preserve">Combien de temps une équipe de planification de base travaille-t-elle ensemble ? </w:t>
      </w:r>
      <w:r w:rsidRPr="00E61720">
        <w:rPr>
          <w:sz w:val="20"/>
          <w:szCs w:val="20"/>
          <w:lang w:val="fr-FR"/>
        </w:rPr>
        <w:t xml:space="preserve">Il n'y a pas de réponse correcte à cette question ! Souvent, les équipes de planification centrale restent ensemble longtemps après la création des POS et des PHERP, car elles aident à réviser les documents et à créer des formations et des exercices sur leurs planifications. Vous trouverez ci-dessous un exemple de </w:t>
      </w:r>
      <w:r w:rsidRPr="009243A5">
        <w:rPr>
          <w:sz w:val="20"/>
          <w:szCs w:val="20"/>
          <w:highlight w:val="yellow"/>
          <w:lang w:val="fr-FR"/>
        </w:rPr>
        <w:lastRenderedPageBreak/>
        <w:t>calendrier montrant comment une équipe de planification centrale travaille</w:t>
      </w:r>
      <w:r w:rsidRPr="009243A5">
        <w:rPr>
          <w:highlight w:val="yellow"/>
          <w:lang w:val="fr-FR"/>
        </w:rPr>
        <w:t xml:space="preserve"> ensemble.</w:t>
      </w:r>
      <w:r w:rsidR="00C45AD9">
        <w:rPr>
          <w:noProof/>
          <w:lang w:val="en-GB" w:eastAsia="en-GB"/>
        </w:rPr>
        <w:drawing>
          <wp:inline distT="0" distB="0" distL="0" distR="0" wp14:anchorId="35221142" wp14:editId="76FCF3F4">
            <wp:extent cx="5365334" cy="19812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0-20 at 7.01.17 PM.png"/>
                    <pic:cNvPicPr/>
                  </pic:nvPicPr>
                  <pic:blipFill rotWithShape="1">
                    <a:blip r:embed="rId8">
                      <a:extLst>
                        <a:ext uri="{28A0092B-C50C-407E-A947-70E740481C1C}">
                          <a14:useLocalDpi xmlns:a14="http://schemas.microsoft.com/office/drawing/2010/main" val="0"/>
                        </a:ext>
                      </a:extLst>
                    </a:blip>
                    <a:srcRect t="4319"/>
                    <a:stretch/>
                  </pic:blipFill>
                  <pic:spPr bwMode="auto">
                    <a:xfrm>
                      <a:off x="0" y="0"/>
                      <a:ext cx="5409934" cy="1997669"/>
                    </a:xfrm>
                    <a:prstGeom prst="rect">
                      <a:avLst/>
                    </a:prstGeom>
                    <a:ln>
                      <a:noFill/>
                    </a:ln>
                    <a:extLst>
                      <a:ext uri="{53640926-AAD7-44D8-BBD7-CCE9431645EC}">
                        <a14:shadowObscured xmlns:a14="http://schemas.microsoft.com/office/drawing/2010/main"/>
                      </a:ext>
                    </a:extLst>
                  </pic:spPr>
                </pic:pic>
              </a:graphicData>
            </a:graphic>
          </wp:inline>
        </w:drawing>
      </w:r>
    </w:p>
    <w:p w14:paraId="28E8EC32" w14:textId="77777777" w:rsidR="0040222F" w:rsidRPr="0040222F" w:rsidRDefault="0040222F" w:rsidP="0040222F">
      <w:pPr>
        <w:rPr>
          <w:lang w:val="fr-FR"/>
        </w:rPr>
      </w:pPr>
    </w:p>
    <w:p w14:paraId="0AB9F98F" w14:textId="77777777" w:rsidR="0040222F" w:rsidRDefault="0040222F" w:rsidP="0040222F">
      <w:pPr>
        <w:rPr>
          <w:lang w:val="fr-FR"/>
        </w:rPr>
      </w:pPr>
    </w:p>
    <w:p w14:paraId="1BA789B1" w14:textId="77777777" w:rsidR="00EC2609" w:rsidRPr="0040222F" w:rsidRDefault="00EC2609" w:rsidP="0040222F">
      <w:pPr>
        <w:jc w:val="center"/>
        <w:rPr>
          <w:lang w:val="fr-FR"/>
        </w:rPr>
      </w:pPr>
    </w:p>
    <w:sectPr w:rsidR="00EC2609" w:rsidRPr="0040222F" w:rsidSect="00432DF2">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7134" w14:textId="77777777" w:rsidR="00603D0E" w:rsidRDefault="00603D0E" w:rsidP="00432DF2">
      <w:pPr>
        <w:spacing w:after="0" w:line="240" w:lineRule="auto"/>
      </w:pPr>
      <w:r>
        <w:separator/>
      </w:r>
    </w:p>
  </w:endnote>
  <w:endnote w:type="continuationSeparator" w:id="0">
    <w:p w14:paraId="092D8923" w14:textId="77777777" w:rsidR="00603D0E" w:rsidRDefault="00603D0E" w:rsidP="0043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86479" w14:textId="77777777" w:rsidR="00603D0E" w:rsidRDefault="00603D0E" w:rsidP="00432DF2">
      <w:pPr>
        <w:spacing w:after="0" w:line="240" w:lineRule="auto"/>
      </w:pPr>
      <w:r>
        <w:separator/>
      </w:r>
    </w:p>
  </w:footnote>
  <w:footnote w:type="continuationSeparator" w:id="0">
    <w:p w14:paraId="277AAB21" w14:textId="77777777" w:rsidR="00603D0E" w:rsidRDefault="00603D0E" w:rsidP="0043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D07D" w14:textId="77777777" w:rsidR="009A541D" w:rsidRPr="00952041" w:rsidRDefault="00952041" w:rsidP="00952041">
    <w:pPr>
      <w:pStyle w:val="Header"/>
      <w:jc w:val="center"/>
      <w:rPr>
        <w:lang w:val="fr-FR"/>
      </w:rPr>
    </w:pPr>
    <w:r w:rsidRPr="00952041">
      <w:rPr>
        <w:sz w:val="36"/>
        <w:lang w:val="fr-FR"/>
      </w:rPr>
      <w:t xml:space="preserve">Former une </w:t>
    </w:r>
    <w:r>
      <w:rPr>
        <w:sz w:val="36"/>
        <w:lang w:val="fr-FR"/>
      </w:rPr>
      <w:t>E</w:t>
    </w:r>
    <w:r w:rsidRPr="00952041">
      <w:rPr>
        <w:sz w:val="36"/>
        <w:lang w:val="fr-FR"/>
      </w:rPr>
      <w:t xml:space="preserve">quipe de </w:t>
    </w:r>
    <w:r>
      <w:rPr>
        <w:sz w:val="36"/>
        <w:lang w:val="fr-FR"/>
      </w:rPr>
      <w:t>P</w:t>
    </w:r>
    <w:r w:rsidRPr="00952041">
      <w:rPr>
        <w:sz w:val="36"/>
        <w:lang w:val="fr-FR"/>
      </w:rPr>
      <w:t xml:space="preserve">lanification de </w:t>
    </w:r>
    <w:r>
      <w:rPr>
        <w:sz w:val="36"/>
        <w:lang w:val="fr-FR"/>
      </w:rPr>
      <w:t>B</w:t>
    </w:r>
    <w:r w:rsidRPr="00952041">
      <w:rPr>
        <w:sz w:val="36"/>
        <w:lang w:val="fr-FR"/>
      </w:rPr>
      <w:t>ase à votre PDE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44BB"/>
    <w:multiLevelType w:val="hybridMultilevel"/>
    <w:tmpl w:val="EB20B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405EA"/>
    <w:multiLevelType w:val="hybridMultilevel"/>
    <w:tmpl w:val="32CE8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01191D"/>
    <w:multiLevelType w:val="hybridMultilevel"/>
    <w:tmpl w:val="78BAFCB6"/>
    <w:lvl w:ilvl="0" w:tplc="04090001">
      <w:start w:val="1"/>
      <w:numFmt w:val="bullet"/>
      <w:lvlText w:val=""/>
      <w:lvlJc w:val="left"/>
      <w:pPr>
        <w:ind w:left="1080" w:hanging="360"/>
      </w:pPr>
      <w:rPr>
        <w:rFonts w:ascii="Symbol" w:hAnsi="Symbol" w:hint="default"/>
      </w:rPr>
    </w:lvl>
    <w:lvl w:ilvl="1" w:tplc="6A98CC6E">
      <w:numFmt w:val="bullet"/>
      <w:lvlText w:val="-"/>
      <w:lvlJc w:val="left"/>
      <w:pPr>
        <w:ind w:left="1800" w:hanging="360"/>
      </w:pPr>
      <w:rPr>
        <w:rFonts w:ascii="Calibri" w:eastAsiaTheme="minorHAnsi" w:hAnsi="Calibri" w:cstheme="minorBid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4A70829"/>
    <w:multiLevelType w:val="hybridMultilevel"/>
    <w:tmpl w:val="58F87968"/>
    <w:lvl w:ilvl="0" w:tplc="E7F083EE">
      <w:start w:val="1"/>
      <w:numFmt w:val="bullet"/>
      <w:lvlText w:val=""/>
      <w:lvlJc w:val="left"/>
      <w:pPr>
        <w:tabs>
          <w:tab w:val="num" w:pos="720"/>
        </w:tabs>
        <w:ind w:left="720" w:hanging="360"/>
      </w:pPr>
      <w:rPr>
        <w:rFonts w:ascii="Wingdings 3" w:hAnsi="Wingdings 3" w:hint="default"/>
      </w:rPr>
    </w:lvl>
    <w:lvl w:ilvl="1" w:tplc="BFBC06B6">
      <w:start w:val="91"/>
      <w:numFmt w:val="bullet"/>
      <w:lvlText w:val=""/>
      <w:lvlJc w:val="left"/>
      <w:pPr>
        <w:tabs>
          <w:tab w:val="num" w:pos="1440"/>
        </w:tabs>
        <w:ind w:left="1440" w:hanging="360"/>
      </w:pPr>
      <w:rPr>
        <w:rFonts w:ascii="Wingdings 3" w:hAnsi="Wingdings 3" w:hint="default"/>
      </w:rPr>
    </w:lvl>
    <w:lvl w:ilvl="2" w:tplc="EF2AE380" w:tentative="1">
      <w:start w:val="1"/>
      <w:numFmt w:val="bullet"/>
      <w:lvlText w:val=""/>
      <w:lvlJc w:val="left"/>
      <w:pPr>
        <w:tabs>
          <w:tab w:val="num" w:pos="2160"/>
        </w:tabs>
        <w:ind w:left="2160" w:hanging="360"/>
      </w:pPr>
      <w:rPr>
        <w:rFonts w:ascii="Wingdings 3" w:hAnsi="Wingdings 3" w:hint="default"/>
      </w:rPr>
    </w:lvl>
    <w:lvl w:ilvl="3" w:tplc="60A29B04" w:tentative="1">
      <w:start w:val="1"/>
      <w:numFmt w:val="bullet"/>
      <w:lvlText w:val=""/>
      <w:lvlJc w:val="left"/>
      <w:pPr>
        <w:tabs>
          <w:tab w:val="num" w:pos="2880"/>
        </w:tabs>
        <w:ind w:left="2880" w:hanging="360"/>
      </w:pPr>
      <w:rPr>
        <w:rFonts w:ascii="Wingdings 3" w:hAnsi="Wingdings 3" w:hint="default"/>
      </w:rPr>
    </w:lvl>
    <w:lvl w:ilvl="4" w:tplc="68DE99C4" w:tentative="1">
      <w:start w:val="1"/>
      <w:numFmt w:val="bullet"/>
      <w:lvlText w:val=""/>
      <w:lvlJc w:val="left"/>
      <w:pPr>
        <w:tabs>
          <w:tab w:val="num" w:pos="3600"/>
        </w:tabs>
        <w:ind w:left="3600" w:hanging="360"/>
      </w:pPr>
      <w:rPr>
        <w:rFonts w:ascii="Wingdings 3" w:hAnsi="Wingdings 3" w:hint="default"/>
      </w:rPr>
    </w:lvl>
    <w:lvl w:ilvl="5" w:tplc="7FAEAA2C" w:tentative="1">
      <w:start w:val="1"/>
      <w:numFmt w:val="bullet"/>
      <w:lvlText w:val=""/>
      <w:lvlJc w:val="left"/>
      <w:pPr>
        <w:tabs>
          <w:tab w:val="num" w:pos="4320"/>
        </w:tabs>
        <w:ind w:left="4320" w:hanging="360"/>
      </w:pPr>
      <w:rPr>
        <w:rFonts w:ascii="Wingdings 3" w:hAnsi="Wingdings 3" w:hint="default"/>
      </w:rPr>
    </w:lvl>
    <w:lvl w:ilvl="6" w:tplc="FCF8711A" w:tentative="1">
      <w:start w:val="1"/>
      <w:numFmt w:val="bullet"/>
      <w:lvlText w:val=""/>
      <w:lvlJc w:val="left"/>
      <w:pPr>
        <w:tabs>
          <w:tab w:val="num" w:pos="5040"/>
        </w:tabs>
        <w:ind w:left="5040" w:hanging="360"/>
      </w:pPr>
      <w:rPr>
        <w:rFonts w:ascii="Wingdings 3" w:hAnsi="Wingdings 3" w:hint="default"/>
      </w:rPr>
    </w:lvl>
    <w:lvl w:ilvl="7" w:tplc="7932EF92" w:tentative="1">
      <w:start w:val="1"/>
      <w:numFmt w:val="bullet"/>
      <w:lvlText w:val=""/>
      <w:lvlJc w:val="left"/>
      <w:pPr>
        <w:tabs>
          <w:tab w:val="num" w:pos="5760"/>
        </w:tabs>
        <w:ind w:left="5760" w:hanging="360"/>
      </w:pPr>
      <w:rPr>
        <w:rFonts w:ascii="Wingdings 3" w:hAnsi="Wingdings 3" w:hint="default"/>
      </w:rPr>
    </w:lvl>
    <w:lvl w:ilvl="8" w:tplc="76A6486C"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1B1952DB"/>
    <w:multiLevelType w:val="hybridMultilevel"/>
    <w:tmpl w:val="D2A224F8"/>
    <w:lvl w:ilvl="0" w:tplc="D5EA0AC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DD4E11"/>
    <w:multiLevelType w:val="hybridMultilevel"/>
    <w:tmpl w:val="5E70871C"/>
    <w:lvl w:ilvl="0" w:tplc="D5EA0AC8">
      <w:numFmt w:val="bullet"/>
      <w:lvlText w:val="-"/>
      <w:lvlJc w:val="left"/>
      <w:pPr>
        <w:ind w:left="2055" w:hanging="360"/>
      </w:pPr>
      <w:rPr>
        <w:rFonts w:ascii="Calibri" w:eastAsiaTheme="minorHAnsi" w:hAnsi="Calibri" w:cstheme="minorBidi"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6" w15:restartNumberingAfterBreak="0">
    <w:nsid w:val="29C63E62"/>
    <w:multiLevelType w:val="hybridMultilevel"/>
    <w:tmpl w:val="D2AA608A"/>
    <w:lvl w:ilvl="0" w:tplc="17D24118">
      <w:start w:val="1"/>
      <w:numFmt w:val="bullet"/>
      <w:lvlText w:val=""/>
      <w:lvlJc w:val="left"/>
      <w:pPr>
        <w:tabs>
          <w:tab w:val="num" w:pos="720"/>
        </w:tabs>
        <w:ind w:left="720" w:hanging="360"/>
      </w:pPr>
      <w:rPr>
        <w:rFonts w:ascii="Wingdings 3" w:hAnsi="Wingdings 3" w:hint="default"/>
      </w:rPr>
    </w:lvl>
    <w:lvl w:ilvl="1" w:tplc="83AAA534">
      <w:start w:val="91"/>
      <w:numFmt w:val="bullet"/>
      <w:lvlText w:val=""/>
      <w:lvlJc w:val="left"/>
      <w:pPr>
        <w:tabs>
          <w:tab w:val="num" w:pos="1440"/>
        </w:tabs>
        <w:ind w:left="1440" w:hanging="360"/>
      </w:pPr>
      <w:rPr>
        <w:rFonts w:ascii="Wingdings 3" w:hAnsi="Wingdings 3" w:hint="default"/>
      </w:rPr>
    </w:lvl>
    <w:lvl w:ilvl="2" w:tplc="35566BDE" w:tentative="1">
      <w:start w:val="1"/>
      <w:numFmt w:val="bullet"/>
      <w:lvlText w:val=""/>
      <w:lvlJc w:val="left"/>
      <w:pPr>
        <w:tabs>
          <w:tab w:val="num" w:pos="2160"/>
        </w:tabs>
        <w:ind w:left="2160" w:hanging="360"/>
      </w:pPr>
      <w:rPr>
        <w:rFonts w:ascii="Wingdings 3" w:hAnsi="Wingdings 3" w:hint="default"/>
      </w:rPr>
    </w:lvl>
    <w:lvl w:ilvl="3" w:tplc="A788B22C" w:tentative="1">
      <w:start w:val="1"/>
      <w:numFmt w:val="bullet"/>
      <w:lvlText w:val=""/>
      <w:lvlJc w:val="left"/>
      <w:pPr>
        <w:tabs>
          <w:tab w:val="num" w:pos="2880"/>
        </w:tabs>
        <w:ind w:left="2880" w:hanging="360"/>
      </w:pPr>
      <w:rPr>
        <w:rFonts w:ascii="Wingdings 3" w:hAnsi="Wingdings 3" w:hint="default"/>
      </w:rPr>
    </w:lvl>
    <w:lvl w:ilvl="4" w:tplc="AF0C06A6" w:tentative="1">
      <w:start w:val="1"/>
      <w:numFmt w:val="bullet"/>
      <w:lvlText w:val=""/>
      <w:lvlJc w:val="left"/>
      <w:pPr>
        <w:tabs>
          <w:tab w:val="num" w:pos="3600"/>
        </w:tabs>
        <w:ind w:left="3600" w:hanging="360"/>
      </w:pPr>
      <w:rPr>
        <w:rFonts w:ascii="Wingdings 3" w:hAnsi="Wingdings 3" w:hint="default"/>
      </w:rPr>
    </w:lvl>
    <w:lvl w:ilvl="5" w:tplc="495CC074" w:tentative="1">
      <w:start w:val="1"/>
      <w:numFmt w:val="bullet"/>
      <w:lvlText w:val=""/>
      <w:lvlJc w:val="left"/>
      <w:pPr>
        <w:tabs>
          <w:tab w:val="num" w:pos="4320"/>
        </w:tabs>
        <w:ind w:left="4320" w:hanging="360"/>
      </w:pPr>
      <w:rPr>
        <w:rFonts w:ascii="Wingdings 3" w:hAnsi="Wingdings 3" w:hint="default"/>
      </w:rPr>
    </w:lvl>
    <w:lvl w:ilvl="6" w:tplc="AD4A6D48" w:tentative="1">
      <w:start w:val="1"/>
      <w:numFmt w:val="bullet"/>
      <w:lvlText w:val=""/>
      <w:lvlJc w:val="left"/>
      <w:pPr>
        <w:tabs>
          <w:tab w:val="num" w:pos="5040"/>
        </w:tabs>
        <w:ind w:left="5040" w:hanging="360"/>
      </w:pPr>
      <w:rPr>
        <w:rFonts w:ascii="Wingdings 3" w:hAnsi="Wingdings 3" w:hint="default"/>
      </w:rPr>
    </w:lvl>
    <w:lvl w:ilvl="7" w:tplc="FED242A0" w:tentative="1">
      <w:start w:val="1"/>
      <w:numFmt w:val="bullet"/>
      <w:lvlText w:val=""/>
      <w:lvlJc w:val="left"/>
      <w:pPr>
        <w:tabs>
          <w:tab w:val="num" w:pos="5760"/>
        </w:tabs>
        <w:ind w:left="5760" w:hanging="360"/>
      </w:pPr>
      <w:rPr>
        <w:rFonts w:ascii="Wingdings 3" w:hAnsi="Wingdings 3" w:hint="default"/>
      </w:rPr>
    </w:lvl>
    <w:lvl w:ilvl="8" w:tplc="8380641E"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30114737"/>
    <w:multiLevelType w:val="hybridMultilevel"/>
    <w:tmpl w:val="7700B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74905E9"/>
    <w:multiLevelType w:val="hybridMultilevel"/>
    <w:tmpl w:val="F4142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E564D3"/>
    <w:multiLevelType w:val="hybridMultilevel"/>
    <w:tmpl w:val="0AA23AF6"/>
    <w:lvl w:ilvl="0" w:tplc="D5EA0AC8">
      <w:numFmt w:val="bullet"/>
      <w:lvlText w:val="-"/>
      <w:lvlJc w:val="left"/>
      <w:pPr>
        <w:ind w:left="615" w:hanging="360"/>
      </w:pPr>
      <w:rPr>
        <w:rFonts w:ascii="Calibri" w:eastAsiaTheme="minorHAnsi" w:hAnsi="Calibri" w:cstheme="minorBidi" w:hint="default"/>
      </w:rPr>
    </w:lvl>
    <w:lvl w:ilvl="1" w:tplc="08090003" w:tentative="1">
      <w:start w:val="1"/>
      <w:numFmt w:val="bullet"/>
      <w:lvlText w:val="o"/>
      <w:lvlJc w:val="left"/>
      <w:pPr>
        <w:ind w:left="1335" w:hanging="360"/>
      </w:pPr>
      <w:rPr>
        <w:rFonts w:ascii="Courier New" w:hAnsi="Courier New" w:cs="Courier New" w:hint="default"/>
      </w:rPr>
    </w:lvl>
    <w:lvl w:ilvl="2" w:tplc="08090005" w:tentative="1">
      <w:start w:val="1"/>
      <w:numFmt w:val="bullet"/>
      <w:lvlText w:val=""/>
      <w:lvlJc w:val="left"/>
      <w:pPr>
        <w:ind w:left="2055" w:hanging="360"/>
      </w:pPr>
      <w:rPr>
        <w:rFonts w:ascii="Wingdings" w:hAnsi="Wingdings" w:hint="default"/>
      </w:rPr>
    </w:lvl>
    <w:lvl w:ilvl="3" w:tplc="08090001" w:tentative="1">
      <w:start w:val="1"/>
      <w:numFmt w:val="bullet"/>
      <w:lvlText w:val=""/>
      <w:lvlJc w:val="left"/>
      <w:pPr>
        <w:ind w:left="2775" w:hanging="360"/>
      </w:pPr>
      <w:rPr>
        <w:rFonts w:ascii="Symbol" w:hAnsi="Symbol" w:hint="default"/>
      </w:rPr>
    </w:lvl>
    <w:lvl w:ilvl="4" w:tplc="08090003" w:tentative="1">
      <w:start w:val="1"/>
      <w:numFmt w:val="bullet"/>
      <w:lvlText w:val="o"/>
      <w:lvlJc w:val="left"/>
      <w:pPr>
        <w:ind w:left="3495" w:hanging="360"/>
      </w:pPr>
      <w:rPr>
        <w:rFonts w:ascii="Courier New" w:hAnsi="Courier New" w:cs="Courier New" w:hint="default"/>
      </w:rPr>
    </w:lvl>
    <w:lvl w:ilvl="5" w:tplc="08090005" w:tentative="1">
      <w:start w:val="1"/>
      <w:numFmt w:val="bullet"/>
      <w:lvlText w:val=""/>
      <w:lvlJc w:val="left"/>
      <w:pPr>
        <w:ind w:left="4215" w:hanging="360"/>
      </w:pPr>
      <w:rPr>
        <w:rFonts w:ascii="Wingdings" w:hAnsi="Wingdings" w:hint="default"/>
      </w:rPr>
    </w:lvl>
    <w:lvl w:ilvl="6" w:tplc="08090001" w:tentative="1">
      <w:start w:val="1"/>
      <w:numFmt w:val="bullet"/>
      <w:lvlText w:val=""/>
      <w:lvlJc w:val="left"/>
      <w:pPr>
        <w:ind w:left="4935" w:hanging="360"/>
      </w:pPr>
      <w:rPr>
        <w:rFonts w:ascii="Symbol" w:hAnsi="Symbol" w:hint="default"/>
      </w:rPr>
    </w:lvl>
    <w:lvl w:ilvl="7" w:tplc="08090003" w:tentative="1">
      <w:start w:val="1"/>
      <w:numFmt w:val="bullet"/>
      <w:lvlText w:val="o"/>
      <w:lvlJc w:val="left"/>
      <w:pPr>
        <w:ind w:left="5655" w:hanging="360"/>
      </w:pPr>
      <w:rPr>
        <w:rFonts w:ascii="Courier New" w:hAnsi="Courier New" w:cs="Courier New" w:hint="default"/>
      </w:rPr>
    </w:lvl>
    <w:lvl w:ilvl="8" w:tplc="08090005" w:tentative="1">
      <w:start w:val="1"/>
      <w:numFmt w:val="bullet"/>
      <w:lvlText w:val=""/>
      <w:lvlJc w:val="left"/>
      <w:pPr>
        <w:ind w:left="6375" w:hanging="360"/>
      </w:pPr>
      <w:rPr>
        <w:rFonts w:ascii="Wingdings" w:hAnsi="Wingdings" w:hint="default"/>
      </w:rPr>
    </w:lvl>
  </w:abstractNum>
  <w:abstractNum w:abstractNumId="10" w15:restartNumberingAfterBreak="0">
    <w:nsid w:val="515A3DB8"/>
    <w:multiLevelType w:val="hybridMultilevel"/>
    <w:tmpl w:val="D534D1F4"/>
    <w:lvl w:ilvl="0" w:tplc="D5EA0AC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8A31F6"/>
    <w:multiLevelType w:val="hybridMultilevel"/>
    <w:tmpl w:val="CCB24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C42408F"/>
    <w:multiLevelType w:val="hybridMultilevel"/>
    <w:tmpl w:val="D8000D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7C3BFB"/>
    <w:multiLevelType w:val="hybridMultilevel"/>
    <w:tmpl w:val="76A63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13"/>
  </w:num>
  <w:num w:numId="4">
    <w:abstractNumId w:val="1"/>
  </w:num>
  <w:num w:numId="5">
    <w:abstractNumId w:val="8"/>
  </w:num>
  <w:num w:numId="6">
    <w:abstractNumId w:val="0"/>
  </w:num>
  <w:num w:numId="7">
    <w:abstractNumId w:val="6"/>
  </w:num>
  <w:num w:numId="8">
    <w:abstractNumId w:val="3"/>
  </w:num>
  <w:num w:numId="9">
    <w:abstractNumId w:val="12"/>
  </w:num>
  <w:num w:numId="10">
    <w:abstractNumId w:val="9"/>
  </w:num>
  <w:num w:numId="11">
    <w:abstractNumId w:val="2"/>
  </w:num>
  <w:num w:numId="12">
    <w:abstractNumId w:val="5"/>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285"/>
    <w:rsid w:val="00020775"/>
    <w:rsid w:val="000D2D0B"/>
    <w:rsid w:val="00135E15"/>
    <w:rsid w:val="002658FF"/>
    <w:rsid w:val="00284B65"/>
    <w:rsid w:val="00284DF7"/>
    <w:rsid w:val="002B1625"/>
    <w:rsid w:val="002E2948"/>
    <w:rsid w:val="00357FB9"/>
    <w:rsid w:val="0040222F"/>
    <w:rsid w:val="00432DF2"/>
    <w:rsid w:val="0052698D"/>
    <w:rsid w:val="00603D0E"/>
    <w:rsid w:val="006D7B5B"/>
    <w:rsid w:val="00705DED"/>
    <w:rsid w:val="00841631"/>
    <w:rsid w:val="00911549"/>
    <w:rsid w:val="009243A5"/>
    <w:rsid w:val="00946285"/>
    <w:rsid w:val="00952041"/>
    <w:rsid w:val="009A541D"/>
    <w:rsid w:val="009F5FAF"/>
    <w:rsid w:val="00A1751D"/>
    <w:rsid w:val="00B15079"/>
    <w:rsid w:val="00B365E4"/>
    <w:rsid w:val="00B57405"/>
    <w:rsid w:val="00BF3103"/>
    <w:rsid w:val="00C45AD9"/>
    <w:rsid w:val="00CF4DE4"/>
    <w:rsid w:val="00D26908"/>
    <w:rsid w:val="00DE0625"/>
    <w:rsid w:val="00E61720"/>
    <w:rsid w:val="00E75D77"/>
    <w:rsid w:val="00EC2609"/>
    <w:rsid w:val="00F61A23"/>
    <w:rsid w:val="00F62D21"/>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EA024"/>
  <w15:docId w15:val="{926C99C3-BF63-47D5-85A6-D629687D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DF2"/>
  </w:style>
  <w:style w:type="paragraph" w:styleId="Footer">
    <w:name w:val="footer"/>
    <w:basedOn w:val="Normal"/>
    <w:link w:val="FooterChar"/>
    <w:uiPriority w:val="99"/>
    <w:unhideWhenUsed/>
    <w:rsid w:val="00432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DF2"/>
  </w:style>
  <w:style w:type="table" w:styleId="TableGrid">
    <w:name w:val="Table Grid"/>
    <w:basedOn w:val="Table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D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DF2"/>
    <w:rPr>
      <w:rFonts w:ascii="Segoe UI" w:hAnsi="Segoe UI" w:cs="Segoe UI"/>
      <w:sz w:val="18"/>
      <w:szCs w:val="18"/>
    </w:rPr>
  </w:style>
  <w:style w:type="paragraph" w:styleId="ListParagraph">
    <w:name w:val="List Paragraph"/>
    <w:basedOn w:val="Normal"/>
    <w:uiPriority w:val="34"/>
    <w:qFormat/>
    <w:rsid w:val="00432DF2"/>
    <w:pPr>
      <w:ind w:left="720"/>
      <w:contextualSpacing/>
    </w:pPr>
  </w:style>
  <w:style w:type="paragraph" w:styleId="NormalWeb">
    <w:name w:val="Normal (Web)"/>
    <w:basedOn w:val="Normal"/>
    <w:uiPriority w:val="99"/>
    <w:semiHidden/>
    <w:unhideWhenUsed/>
    <w:rsid w:val="006D7B5B"/>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4080">
      <w:bodyDiv w:val="1"/>
      <w:marLeft w:val="0"/>
      <w:marRight w:val="0"/>
      <w:marTop w:val="0"/>
      <w:marBottom w:val="0"/>
      <w:divBdr>
        <w:top w:val="none" w:sz="0" w:space="0" w:color="auto"/>
        <w:left w:val="none" w:sz="0" w:space="0" w:color="auto"/>
        <w:bottom w:val="none" w:sz="0" w:space="0" w:color="auto"/>
        <w:right w:val="none" w:sz="0" w:space="0" w:color="auto"/>
      </w:divBdr>
      <w:divsChild>
        <w:div w:id="2050372246">
          <w:marLeft w:val="547"/>
          <w:marRight w:val="0"/>
          <w:marTop w:val="200"/>
          <w:marBottom w:val="0"/>
          <w:divBdr>
            <w:top w:val="none" w:sz="0" w:space="0" w:color="auto"/>
            <w:left w:val="none" w:sz="0" w:space="0" w:color="auto"/>
            <w:bottom w:val="none" w:sz="0" w:space="0" w:color="auto"/>
            <w:right w:val="none" w:sz="0" w:space="0" w:color="auto"/>
          </w:divBdr>
        </w:div>
        <w:div w:id="428084562">
          <w:marLeft w:val="547"/>
          <w:marRight w:val="0"/>
          <w:marTop w:val="200"/>
          <w:marBottom w:val="0"/>
          <w:divBdr>
            <w:top w:val="none" w:sz="0" w:space="0" w:color="auto"/>
            <w:left w:val="none" w:sz="0" w:space="0" w:color="auto"/>
            <w:bottom w:val="none" w:sz="0" w:space="0" w:color="auto"/>
            <w:right w:val="none" w:sz="0" w:space="0" w:color="auto"/>
          </w:divBdr>
        </w:div>
        <w:div w:id="155145618">
          <w:marLeft w:val="547"/>
          <w:marRight w:val="0"/>
          <w:marTop w:val="200"/>
          <w:marBottom w:val="0"/>
          <w:divBdr>
            <w:top w:val="none" w:sz="0" w:space="0" w:color="auto"/>
            <w:left w:val="none" w:sz="0" w:space="0" w:color="auto"/>
            <w:bottom w:val="none" w:sz="0" w:space="0" w:color="auto"/>
            <w:right w:val="none" w:sz="0" w:space="0" w:color="auto"/>
          </w:divBdr>
        </w:div>
        <w:div w:id="1375695877">
          <w:marLeft w:val="547"/>
          <w:marRight w:val="0"/>
          <w:marTop w:val="200"/>
          <w:marBottom w:val="0"/>
          <w:divBdr>
            <w:top w:val="none" w:sz="0" w:space="0" w:color="auto"/>
            <w:left w:val="none" w:sz="0" w:space="0" w:color="auto"/>
            <w:bottom w:val="none" w:sz="0" w:space="0" w:color="auto"/>
            <w:right w:val="none" w:sz="0" w:space="0" w:color="auto"/>
          </w:divBdr>
        </w:div>
        <w:div w:id="1187792953">
          <w:marLeft w:val="1166"/>
          <w:marRight w:val="0"/>
          <w:marTop w:val="200"/>
          <w:marBottom w:val="0"/>
          <w:divBdr>
            <w:top w:val="none" w:sz="0" w:space="0" w:color="auto"/>
            <w:left w:val="none" w:sz="0" w:space="0" w:color="auto"/>
            <w:bottom w:val="none" w:sz="0" w:space="0" w:color="auto"/>
            <w:right w:val="none" w:sz="0" w:space="0" w:color="auto"/>
          </w:divBdr>
        </w:div>
        <w:div w:id="2008055200">
          <w:marLeft w:val="1166"/>
          <w:marRight w:val="0"/>
          <w:marTop w:val="200"/>
          <w:marBottom w:val="0"/>
          <w:divBdr>
            <w:top w:val="none" w:sz="0" w:space="0" w:color="auto"/>
            <w:left w:val="none" w:sz="0" w:space="0" w:color="auto"/>
            <w:bottom w:val="none" w:sz="0" w:space="0" w:color="auto"/>
            <w:right w:val="none" w:sz="0" w:space="0" w:color="auto"/>
          </w:divBdr>
        </w:div>
        <w:div w:id="883098802">
          <w:marLeft w:val="1166"/>
          <w:marRight w:val="0"/>
          <w:marTop w:val="200"/>
          <w:marBottom w:val="0"/>
          <w:divBdr>
            <w:top w:val="none" w:sz="0" w:space="0" w:color="auto"/>
            <w:left w:val="none" w:sz="0" w:space="0" w:color="auto"/>
            <w:bottom w:val="none" w:sz="0" w:space="0" w:color="auto"/>
            <w:right w:val="none" w:sz="0" w:space="0" w:color="auto"/>
          </w:divBdr>
        </w:div>
        <w:div w:id="141704917">
          <w:marLeft w:val="1166"/>
          <w:marRight w:val="0"/>
          <w:marTop w:val="200"/>
          <w:marBottom w:val="0"/>
          <w:divBdr>
            <w:top w:val="none" w:sz="0" w:space="0" w:color="auto"/>
            <w:left w:val="none" w:sz="0" w:space="0" w:color="auto"/>
            <w:bottom w:val="none" w:sz="0" w:space="0" w:color="auto"/>
            <w:right w:val="none" w:sz="0" w:space="0" w:color="auto"/>
          </w:divBdr>
        </w:div>
        <w:div w:id="2131630942">
          <w:marLeft w:val="1166"/>
          <w:marRight w:val="0"/>
          <w:marTop w:val="200"/>
          <w:marBottom w:val="0"/>
          <w:divBdr>
            <w:top w:val="none" w:sz="0" w:space="0" w:color="auto"/>
            <w:left w:val="none" w:sz="0" w:space="0" w:color="auto"/>
            <w:bottom w:val="none" w:sz="0" w:space="0" w:color="auto"/>
            <w:right w:val="none" w:sz="0" w:space="0" w:color="auto"/>
          </w:divBdr>
        </w:div>
        <w:div w:id="934706028">
          <w:marLeft w:val="1166"/>
          <w:marRight w:val="0"/>
          <w:marTop w:val="200"/>
          <w:marBottom w:val="0"/>
          <w:divBdr>
            <w:top w:val="none" w:sz="0" w:space="0" w:color="auto"/>
            <w:left w:val="none" w:sz="0" w:space="0" w:color="auto"/>
            <w:bottom w:val="none" w:sz="0" w:space="0" w:color="auto"/>
            <w:right w:val="none" w:sz="0" w:space="0" w:color="auto"/>
          </w:divBdr>
        </w:div>
        <w:div w:id="1841381988">
          <w:marLeft w:val="1166"/>
          <w:marRight w:val="0"/>
          <w:marTop w:val="200"/>
          <w:marBottom w:val="0"/>
          <w:divBdr>
            <w:top w:val="none" w:sz="0" w:space="0" w:color="auto"/>
            <w:left w:val="none" w:sz="0" w:space="0" w:color="auto"/>
            <w:bottom w:val="none" w:sz="0" w:space="0" w:color="auto"/>
            <w:right w:val="none" w:sz="0" w:space="0" w:color="auto"/>
          </w:divBdr>
        </w:div>
      </w:divsChild>
    </w:div>
    <w:div w:id="579293976">
      <w:bodyDiv w:val="1"/>
      <w:marLeft w:val="0"/>
      <w:marRight w:val="0"/>
      <w:marTop w:val="0"/>
      <w:marBottom w:val="0"/>
      <w:divBdr>
        <w:top w:val="none" w:sz="0" w:space="0" w:color="auto"/>
        <w:left w:val="none" w:sz="0" w:space="0" w:color="auto"/>
        <w:bottom w:val="none" w:sz="0" w:space="0" w:color="auto"/>
        <w:right w:val="none" w:sz="0" w:space="0" w:color="auto"/>
      </w:divBdr>
    </w:div>
    <w:div w:id="1519152544">
      <w:bodyDiv w:val="1"/>
      <w:marLeft w:val="0"/>
      <w:marRight w:val="0"/>
      <w:marTop w:val="0"/>
      <w:marBottom w:val="0"/>
      <w:divBdr>
        <w:top w:val="none" w:sz="0" w:space="0" w:color="auto"/>
        <w:left w:val="none" w:sz="0" w:space="0" w:color="auto"/>
        <w:bottom w:val="none" w:sz="0" w:space="0" w:color="auto"/>
        <w:right w:val="none" w:sz="0" w:space="0" w:color="auto"/>
      </w:divBdr>
    </w:div>
    <w:div w:id="1727877080">
      <w:bodyDiv w:val="1"/>
      <w:marLeft w:val="0"/>
      <w:marRight w:val="0"/>
      <w:marTop w:val="0"/>
      <w:marBottom w:val="0"/>
      <w:divBdr>
        <w:top w:val="none" w:sz="0" w:space="0" w:color="auto"/>
        <w:left w:val="none" w:sz="0" w:space="0" w:color="auto"/>
        <w:bottom w:val="none" w:sz="0" w:space="0" w:color="auto"/>
        <w:right w:val="none" w:sz="0" w:space="0" w:color="auto"/>
      </w:divBdr>
      <w:divsChild>
        <w:div w:id="190413788">
          <w:marLeft w:val="547"/>
          <w:marRight w:val="0"/>
          <w:marTop w:val="200"/>
          <w:marBottom w:val="0"/>
          <w:divBdr>
            <w:top w:val="none" w:sz="0" w:space="0" w:color="auto"/>
            <w:left w:val="none" w:sz="0" w:space="0" w:color="auto"/>
            <w:bottom w:val="none" w:sz="0" w:space="0" w:color="auto"/>
            <w:right w:val="none" w:sz="0" w:space="0" w:color="auto"/>
          </w:divBdr>
        </w:div>
        <w:div w:id="556666728">
          <w:marLeft w:val="1166"/>
          <w:marRight w:val="0"/>
          <w:marTop w:val="200"/>
          <w:marBottom w:val="0"/>
          <w:divBdr>
            <w:top w:val="none" w:sz="0" w:space="0" w:color="auto"/>
            <w:left w:val="none" w:sz="0" w:space="0" w:color="auto"/>
            <w:bottom w:val="none" w:sz="0" w:space="0" w:color="auto"/>
            <w:right w:val="none" w:sz="0" w:space="0" w:color="auto"/>
          </w:divBdr>
        </w:div>
        <w:div w:id="5065414">
          <w:marLeft w:val="1166"/>
          <w:marRight w:val="0"/>
          <w:marTop w:val="200"/>
          <w:marBottom w:val="0"/>
          <w:divBdr>
            <w:top w:val="none" w:sz="0" w:space="0" w:color="auto"/>
            <w:left w:val="none" w:sz="0" w:space="0" w:color="auto"/>
            <w:bottom w:val="none" w:sz="0" w:space="0" w:color="auto"/>
            <w:right w:val="none" w:sz="0" w:space="0" w:color="auto"/>
          </w:divBdr>
        </w:div>
        <w:div w:id="286014339">
          <w:marLeft w:val="1166"/>
          <w:marRight w:val="0"/>
          <w:marTop w:val="200"/>
          <w:marBottom w:val="0"/>
          <w:divBdr>
            <w:top w:val="none" w:sz="0" w:space="0" w:color="auto"/>
            <w:left w:val="none" w:sz="0" w:space="0" w:color="auto"/>
            <w:bottom w:val="none" w:sz="0" w:space="0" w:color="auto"/>
            <w:right w:val="none" w:sz="0" w:space="0" w:color="auto"/>
          </w:divBdr>
        </w:div>
        <w:div w:id="1440877548">
          <w:marLeft w:val="1166"/>
          <w:marRight w:val="0"/>
          <w:marTop w:val="200"/>
          <w:marBottom w:val="0"/>
          <w:divBdr>
            <w:top w:val="none" w:sz="0" w:space="0" w:color="auto"/>
            <w:left w:val="none" w:sz="0" w:space="0" w:color="auto"/>
            <w:bottom w:val="none" w:sz="0" w:space="0" w:color="auto"/>
            <w:right w:val="none" w:sz="0" w:space="0" w:color="auto"/>
          </w:divBdr>
        </w:div>
      </w:divsChild>
    </w:div>
    <w:div w:id="20488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605B1-6262-427A-A3C7-E6DBBED9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Kimberly B. (CDC/OID/NCEZID)</dc:creator>
  <cp:lastModifiedBy>Personal</cp:lastModifiedBy>
  <cp:revision>3</cp:revision>
  <dcterms:created xsi:type="dcterms:W3CDTF">2021-08-01T14:46:00Z</dcterms:created>
  <dcterms:modified xsi:type="dcterms:W3CDTF">2021-09-22T15:44:00Z</dcterms:modified>
</cp:coreProperties>
</file>